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1B4C2C" w:rsidRDefault="003C6034" w:rsidP="00CC1F3B">
      <w:pPr>
        <w:pStyle w:val="TitlePageOrigin"/>
        <w:rPr>
          <w:color w:val="auto"/>
        </w:rPr>
      </w:pPr>
      <w:r w:rsidRPr="001B4C2C">
        <w:rPr>
          <w:caps w:val="0"/>
          <w:color w:val="auto"/>
        </w:rPr>
        <w:t>WEST VIRGINIA LEGISLATURE</w:t>
      </w:r>
    </w:p>
    <w:p w14:paraId="2B880566" w14:textId="3684AAFF" w:rsidR="00CD36CF" w:rsidRPr="001B4C2C" w:rsidRDefault="00CD36CF" w:rsidP="00CC1F3B">
      <w:pPr>
        <w:pStyle w:val="TitlePageSession"/>
        <w:rPr>
          <w:color w:val="auto"/>
        </w:rPr>
      </w:pPr>
      <w:r w:rsidRPr="001B4C2C">
        <w:rPr>
          <w:color w:val="auto"/>
        </w:rPr>
        <w:t>20</w:t>
      </w:r>
      <w:r w:rsidR="00EC5E63" w:rsidRPr="001B4C2C">
        <w:rPr>
          <w:color w:val="auto"/>
        </w:rPr>
        <w:t>2</w:t>
      </w:r>
      <w:r w:rsidR="00B71E6F" w:rsidRPr="001B4C2C">
        <w:rPr>
          <w:color w:val="auto"/>
        </w:rPr>
        <w:t>3</w:t>
      </w:r>
      <w:r w:rsidRPr="001B4C2C">
        <w:rPr>
          <w:color w:val="auto"/>
        </w:rPr>
        <w:t xml:space="preserve"> </w:t>
      </w:r>
      <w:r w:rsidR="003C6034" w:rsidRPr="001B4C2C">
        <w:rPr>
          <w:caps w:val="0"/>
          <w:color w:val="auto"/>
        </w:rPr>
        <w:t>REGULAR SESSION</w:t>
      </w:r>
    </w:p>
    <w:p w14:paraId="1C43D9F9" w14:textId="77777777" w:rsidR="00CD36CF" w:rsidRPr="001B4C2C" w:rsidRDefault="00CC577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1B4C2C">
            <w:rPr>
              <w:color w:val="auto"/>
            </w:rPr>
            <w:t>Introduced</w:t>
          </w:r>
        </w:sdtContent>
      </w:sdt>
    </w:p>
    <w:p w14:paraId="720DD69B" w14:textId="13AE7925" w:rsidR="00CD36CF" w:rsidRPr="001B4C2C" w:rsidRDefault="00CC577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1B4C2C">
            <w:rPr>
              <w:color w:val="auto"/>
            </w:rPr>
            <w:t>House</w:t>
          </w:r>
        </w:sdtContent>
      </w:sdt>
      <w:r w:rsidR="00303684" w:rsidRPr="001B4C2C">
        <w:rPr>
          <w:color w:val="auto"/>
        </w:rPr>
        <w:t xml:space="preserve"> </w:t>
      </w:r>
      <w:r w:rsidR="00CD36CF" w:rsidRPr="001B4C2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 w:rsidR="00EF5025">
            <w:rPr>
              <w:color w:val="auto"/>
            </w:rPr>
            <w:t>3199</w:t>
          </w:r>
        </w:sdtContent>
      </w:sdt>
    </w:p>
    <w:p w14:paraId="17EEFE82" w14:textId="45AD30BC" w:rsidR="00CD36CF" w:rsidRPr="001B4C2C" w:rsidRDefault="00CD36CF" w:rsidP="00CC1F3B">
      <w:pPr>
        <w:pStyle w:val="Sponsors"/>
        <w:rPr>
          <w:color w:val="auto"/>
        </w:rPr>
      </w:pPr>
      <w:r w:rsidRPr="001B4C2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582619" w:rsidRPr="001B4C2C">
            <w:rPr>
              <w:color w:val="auto"/>
            </w:rPr>
            <w:t xml:space="preserve">Delegates Summers and </w:t>
          </w:r>
          <w:r w:rsidR="009C49B9" w:rsidRPr="001B4C2C">
            <w:rPr>
              <w:color w:val="auto"/>
            </w:rPr>
            <w:t>Ellington</w:t>
          </w:r>
        </w:sdtContent>
      </w:sdt>
    </w:p>
    <w:p w14:paraId="47A9BF1D" w14:textId="77777777" w:rsidR="000E732A" w:rsidRDefault="00CD36CF" w:rsidP="00CC1F3B">
      <w:pPr>
        <w:pStyle w:val="References"/>
        <w:rPr>
          <w:color w:val="auto"/>
        </w:rPr>
        <w:sectPr w:rsidR="000E732A" w:rsidSect="00B41C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B4C2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EF5025">
            <w:rPr>
              <w:color w:val="auto"/>
            </w:rPr>
            <w:t>Introduced February 02, 2023; Referred to the Committee on Health and Human Resources</w:t>
          </w:r>
        </w:sdtContent>
      </w:sdt>
      <w:r w:rsidRPr="001B4C2C">
        <w:rPr>
          <w:color w:val="auto"/>
        </w:rPr>
        <w:t>]</w:t>
      </w:r>
    </w:p>
    <w:p w14:paraId="7CAF59DA" w14:textId="49F97407" w:rsidR="00303684" w:rsidRPr="001B4C2C" w:rsidRDefault="0000526A" w:rsidP="00992464">
      <w:pPr>
        <w:pStyle w:val="TitleSection"/>
        <w:rPr>
          <w:color w:val="auto"/>
        </w:rPr>
      </w:pPr>
      <w:r w:rsidRPr="001B4C2C">
        <w:rPr>
          <w:color w:val="auto"/>
        </w:rPr>
        <w:lastRenderedPageBreak/>
        <w:t>A BILL</w:t>
      </w:r>
      <w:r w:rsidR="0073659C" w:rsidRPr="001B4C2C">
        <w:rPr>
          <w:color w:val="auto"/>
        </w:rPr>
        <w:t xml:space="preserve"> to amend and reenact §16-5-22 of the Code of West Virginia, 1931, as amended, relating to removing the requirement that an ectopic pregnancy be reported.</w:t>
      </w:r>
    </w:p>
    <w:p w14:paraId="6E16E845" w14:textId="77777777" w:rsidR="00303684" w:rsidRPr="001B4C2C" w:rsidRDefault="00303684" w:rsidP="00992464">
      <w:pPr>
        <w:pStyle w:val="EnactingClause"/>
        <w:rPr>
          <w:color w:val="auto"/>
        </w:rPr>
      </w:pPr>
      <w:r w:rsidRPr="001B4C2C">
        <w:rPr>
          <w:color w:val="auto"/>
        </w:rPr>
        <w:t>Be it enacted by the Legislature of West Virginia:</w:t>
      </w:r>
    </w:p>
    <w:p w14:paraId="7FD98471" w14:textId="77777777" w:rsidR="003C6034" w:rsidRPr="001B4C2C" w:rsidRDefault="003C6034" w:rsidP="00992464">
      <w:pPr>
        <w:pStyle w:val="EnactingClause"/>
        <w:rPr>
          <w:color w:val="auto"/>
        </w:rPr>
        <w:sectPr w:rsidR="003C6034" w:rsidRPr="001B4C2C" w:rsidSect="000E732A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3193FEC" w14:textId="77777777" w:rsidR="0073659C" w:rsidRPr="001B4C2C" w:rsidRDefault="0073659C" w:rsidP="00992464">
      <w:pPr>
        <w:pStyle w:val="ArticleHeading"/>
        <w:widowControl/>
        <w:rPr>
          <w:color w:val="auto"/>
        </w:rPr>
        <w:sectPr w:rsidR="0073659C" w:rsidRPr="001B4C2C" w:rsidSect="00B41C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B4C2C">
        <w:rPr>
          <w:color w:val="auto"/>
        </w:rPr>
        <w:t>ARTICLE 5. VITAL STATISTICS.</w:t>
      </w:r>
    </w:p>
    <w:p w14:paraId="293D1814" w14:textId="77777777" w:rsidR="0073659C" w:rsidRPr="001B4C2C" w:rsidRDefault="0073659C" w:rsidP="00992464">
      <w:pPr>
        <w:pStyle w:val="SectionHeading"/>
        <w:widowControl/>
        <w:rPr>
          <w:color w:val="auto"/>
        </w:rPr>
      </w:pPr>
      <w:r w:rsidRPr="001B4C2C">
        <w:rPr>
          <w:color w:val="auto"/>
        </w:rPr>
        <w:t>§16-5-22. Reports of abortions.</w:t>
      </w:r>
    </w:p>
    <w:p w14:paraId="27D17096" w14:textId="77777777" w:rsidR="0073659C" w:rsidRPr="001B4C2C" w:rsidRDefault="0073659C" w:rsidP="00992464">
      <w:pPr>
        <w:pStyle w:val="SectionBody"/>
        <w:widowControl/>
        <w:rPr>
          <w:color w:val="auto"/>
        </w:rPr>
        <w:sectPr w:rsidR="0073659C" w:rsidRPr="001B4C2C" w:rsidSect="00B41C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8D9029C" w14:textId="12E94DD9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t xml:space="preserve">(a) Each abortion, as defined in §16-2R-2 of this code, which occurs in this state, shall be reported to the section of vital registration no later than the </w:t>
      </w:r>
      <w:r w:rsidR="00895172" w:rsidRPr="001B4C2C">
        <w:rPr>
          <w:color w:val="auto"/>
        </w:rPr>
        <w:t>10th</w:t>
      </w:r>
      <w:r w:rsidRPr="001B4C2C">
        <w:rPr>
          <w:color w:val="auto"/>
        </w:rPr>
        <w:t xml:space="preserve"> day of the month following the month the procedure was performed by the person in charge of the hospital in which the abortion was performed. The State Registrar shall prepare a form or provide a suitable electronic process for the transmission of the reports from the institution or physician to the section of vital registration. Information to be collected shall include:</w:t>
      </w:r>
    </w:p>
    <w:p w14:paraId="2845E587" w14:textId="77777777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t xml:space="preserve">(1) The gestational age of the </w:t>
      </w:r>
      <w:proofErr w:type="gramStart"/>
      <w:r w:rsidRPr="001B4C2C">
        <w:rPr>
          <w:color w:val="auto"/>
        </w:rPr>
        <w:t>fetus;</w:t>
      </w:r>
      <w:proofErr w:type="gramEnd"/>
    </w:p>
    <w:p w14:paraId="1C833121" w14:textId="77777777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t xml:space="preserve">(2) The state and county of residence of the </w:t>
      </w:r>
      <w:proofErr w:type="gramStart"/>
      <w:r w:rsidRPr="001B4C2C">
        <w:rPr>
          <w:color w:val="auto"/>
        </w:rPr>
        <w:t>patient;</w:t>
      </w:r>
      <w:proofErr w:type="gramEnd"/>
    </w:p>
    <w:p w14:paraId="70008498" w14:textId="77777777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t xml:space="preserve">(3) The age of the </w:t>
      </w:r>
      <w:proofErr w:type="gramStart"/>
      <w:r w:rsidRPr="001B4C2C">
        <w:rPr>
          <w:color w:val="auto"/>
        </w:rPr>
        <w:t>patient;</w:t>
      </w:r>
      <w:proofErr w:type="gramEnd"/>
    </w:p>
    <w:p w14:paraId="5EEBB19B" w14:textId="77777777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t xml:space="preserve">(4) The type of medical or surgical procedure </w:t>
      </w:r>
      <w:proofErr w:type="gramStart"/>
      <w:r w:rsidRPr="001B4C2C">
        <w:rPr>
          <w:color w:val="auto"/>
        </w:rPr>
        <w:t>performed;</w:t>
      </w:r>
      <w:proofErr w:type="gramEnd"/>
    </w:p>
    <w:p w14:paraId="130960DA" w14:textId="77777777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t xml:space="preserve">(5) The method of payment for the </w:t>
      </w:r>
      <w:proofErr w:type="gramStart"/>
      <w:r w:rsidRPr="001B4C2C">
        <w:rPr>
          <w:color w:val="auto"/>
        </w:rPr>
        <w:t>procedure;</w:t>
      </w:r>
      <w:proofErr w:type="gramEnd"/>
    </w:p>
    <w:p w14:paraId="69D540FE" w14:textId="77777777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t xml:space="preserve">(6) Whether birth defects were known, and if so, what birth </w:t>
      </w:r>
      <w:proofErr w:type="gramStart"/>
      <w:r w:rsidRPr="001B4C2C">
        <w:rPr>
          <w:color w:val="auto"/>
        </w:rPr>
        <w:t>defects;</w:t>
      </w:r>
      <w:proofErr w:type="gramEnd"/>
      <w:r w:rsidRPr="001B4C2C">
        <w:rPr>
          <w:color w:val="auto"/>
        </w:rPr>
        <w:t xml:space="preserve"> </w:t>
      </w:r>
    </w:p>
    <w:p w14:paraId="352B3A26" w14:textId="77777777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t xml:space="preserve">(7) The date the abortion was </w:t>
      </w:r>
      <w:proofErr w:type="gramStart"/>
      <w:r w:rsidRPr="001B4C2C">
        <w:rPr>
          <w:color w:val="auto"/>
        </w:rPr>
        <w:t>performed;</w:t>
      </w:r>
      <w:proofErr w:type="gramEnd"/>
    </w:p>
    <w:p w14:paraId="56629088" w14:textId="77777777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t>(8) The exception contained in §16-2R-3 of this code under which the abortion was performed; and</w:t>
      </w:r>
    </w:p>
    <w:p w14:paraId="1E4F8B3F" w14:textId="77777777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t>(9) Related information as required by the commissioner, other applicable sections of this code, or by the legislative rule</w:t>
      </w:r>
      <w:r w:rsidRPr="001B4C2C">
        <w:rPr>
          <w:iCs/>
          <w:color w:val="auto"/>
        </w:rPr>
        <w:t xml:space="preserve">: </w:t>
      </w:r>
      <w:r w:rsidRPr="002F4D31">
        <w:rPr>
          <w:i/>
          <w:color w:val="auto"/>
        </w:rPr>
        <w:t>Provided</w:t>
      </w:r>
      <w:r w:rsidRPr="001B4C2C">
        <w:rPr>
          <w:iCs/>
          <w:color w:val="auto"/>
        </w:rPr>
        <w:t>,</w:t>
      </w:r>
      <w:r w:rsidRPr="001B4C2C">
        <w:rPr>
          <w:color w:val="auto"/>
        </w:rPr>
        <w:t xml:space="preserve"> That:</w:t>
      </w:r>
    </w:p>
    <w:p w14:paraId="6C9DC18E" w14:textId="77777777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t>(A) No personal identifiers, including, but not limited to, name, street address, city, zip code, or social security number, will be collected; and</w:t>
      </w:r>
    </w:p>
    <w:p w14:paraId="7B176456" w14:textId="77777777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lastRenderedPageBreak/>
        <w:t>(B) Individual records may only be released for research purposes as approved by the state Registrar and may be released in a format designed to further protect the confidentiality of the woman as the state Registrar deems necessary.</w:t>
      </w:r>
    </w:p>
    <w:p w14:paraId="4B712BE8" w14:textId="77777777" w:rsidR="0073659C" w:rsidRPr="001B4C2C" w:rsidRDefault="0073659C" w:rsidP="00992464">
      <w:pPr>
        <w:pStyle w:val="SectionBody"/>
        <w:widowControl/>
        <w:rPr>
          <w:color w:val="auto"/>
        </w:rPr>
      </w:pPr>
      <w:r w:rsidRPr="001B4C2C">
        <w:rPr>
          <w:color w:val="auto"/>
        </w:rPr>
        <w:t>(b) An analysis of the compiled information relating to induced terminations of pregnancy shall be included in the annual report of vital statistics.</w:t>
      </w:r>
    </w:p>
    <w:p w14:paraId="4FAE3614" w14:textId="77777777" w:rsidR="0073659C" w:rsidRPr="001B4C2C" w:rsidRDefault="0073659C" w:rsidP="00992464">
      <w:pPr>
        <w:pStyle w:val="SectionBody"/>
        <w:widowControl/>
        <w:rPr>
          <w:bCs/>
          <w:iCs/>
          <w:color w:val="auto"/>
          <w:szCs w:val="32"/>
        </w:rPr>
      </w:pPr>
      <w:r w:rsidRPr="001B4C2C">
        <w:rPr>
          <w:color w:val="auto"/>
        </w:rPr>
        <w:t>(c) An electronic report of the compiled information under this section shall be provided to the licensing boards of the licensed medical professionals, as defined in §16-2R-2 of this code, and the Legislative Oversight Commission on Health and Human Resources Accountability on a quarterly basis.</w:t>
      </w:r>
    </w:p>
    <w:p w14:paraId="06D0BDD0" w14:textId="5DA63602" w:rsidR="0073659C" w:rsidRPr="001B4C2C" w:rsidRDefault="0073659C" w:rsidP="00992464">
      <w:pPr>
        <w:pStyle w:val="SectionBody"/>
        <w:widowControl/>
        <w:rPr>
          <w:color w:val="auto"/>
          <w:u w:val="single"/>
        </w:rPr>
      </w:pPr>
      <w:r w:rsidRPr="001B4C2C">
        <w:rPr>
          <w:color w:val="auto"/>
          <w:u w:val="single"/>
        </w:rPr>
        <w:t>(d) The provision</w:t>
      </w:r>
      <w:r w:rsidR="00321103" w:rsidRPr="001B4C2C">
        <w:rPr>
          <w:color w:val="auto"/>
          <w:u w:val="single"/>
        </w:rPr>
        <w:t>s</w:t>
      </w:r>
      <w:r w:rsidRPr="001B4C2C">
        <w:rPr>
          <w:color w:val="auto"/>
          <w:u w:val="single"/>
        </w:rPr>
        <w:t xml:space="preserve"> of this section do not apply to </w:t>
      </w:r>
      <w:proofErr w:type="gramStart"/>
      <w:r w:rsidRPr="001B4C2C">
        <w:rPr>
          <w:color w:val="auto"/>
          <w:u w:val="single"/>
        </w:rPr>
        <w:t>an</w:t>
      </w:r>
      <w:proofErr w:type="gramEnd"/>
      <w:r w:rsidRPr="001B4C2C">
        <w:rPr>
          <w:color w:val="auto"/>
          <w:u w:val="single"/>
        </w:rPr>
        <w:t xml:space="preserve"> termination of an ectopic pregnancy.</w:t>
      </w:r>
    </w:p>
    <w:p w14:paraId="594E5623" w14:textId="77777777" w:rsidR="00C33014" w:rsidRPr="001B4C2C" w:rsidRDefault="00C33014" w:rsidP="00992464">
      <w:pPr>
        <w:pStyle w:val="Note"/>
        <w:widowControl/>
        <w:rPr>
          <w:color w:val="auto"/>
        </w:rPr>
      </w:pPr>
    </w:p>
    <w:p w14:paraId="2D4B611F" w14:textId="22BA1B10" w:rsidR="006865E9" w:rsidRPr="001B4C2C" w:rsidRDefault="00CF1DCA" w:rsidP="00992464">
      <w:pPr>
        <w:pStyle w:val="Note"/>
        <w:widowControl/>
        <w:rPr>
          <w:color w:val="auto"/>
        </w:rPr>
      </w:pPr>
      <w:r w:rsidRPr="001B4C2C">
        <w:rPr>
          <w:color w:val="auto"/>
        </w:rPr>
        <w:t>NOTE: The</w:t>
      </w:r>
      <w:r w:rsidR="006865E9" w:rsidRPr="001B4C2C">
        <w:rPr>
          <w:color w:val="auto"/>
        </w:rPr>
        <w:t xml:space="preserve"> purpose of this bill is to </w:t>
      </w:r>
      <w:r w:rsidR="0073659C" w:rsidRPr="001B4C2C">
        <w:rPr>
          <w:color w:val="auto"/>
        </w:rPr>
        <w:t xml:space="preserve">not require a report for the termination of ectopic pregnancy.  </w:t>
      </w:r>
    </w:p>
    <w:p w14:paraId="3FD9A506" w14:textId="77777777" w:rsidR="006865E9" w:rsidRPr="001B4C2C" w:rsidRDefault="00AE48A0" w:rsidP="00992464">
      <w:pPr>
        <w:pStyle w:val="Note"/>
        <w:widowControl/>
        <w:rPr>
          <w:color w:val="auto"/>
        </w:rPr>
      </w:pPr>
      <w:proofErr w:type="gramStart"/>
      <w:r w:rsidRPr="001B4C2C">
        <w:rPr>
          <w:color w:val="auto"/>
        </w:rPr>
        <w:t>Strike-throughs</w:t>
      </w:r>
      <w:proofErr w:type="gramEnd"/>
      <w:r w:rsidRPr="001B4C2C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1B4C2C" w:rsidSect="00FE056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B1F8" w14:textId="77777777" w:rsidR="00093AB0" w:rsidRPr="00B844FE" w:rsidRDefault="00093AB0" w:rsidP="00B844FE">
      <w:r>
        <w:separator/>
      </w:r>
    </w:p>
  </w:endnote>
  <w:endnote w:type="continuationSeparator" w:id="0">
    <w:p w14:paraId="1E42FF1E" w14:textId="77777777" w:rsidR="00093AB0" w:rsidRPr="00B844FE" w:rsidRDefault="00093AB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91E42E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AAF4" w14:textId="77777777" w:rsidR="00093AB0" w:rsidRPr="00B844FE" w:rsidRDefault="00093AB0" w:rsidP="00B844FE">
      <w:r>
        <w:separator/>
      </w:r>
    </w:p>
  </w:footnote>
  <w:footnote w:type="continuationSeparator" w:id="0">
    <w:p w14:paraId="79FFB9A7" w14:textId="77777777" w:rsidR="00093AB0" w:rsidRPr="00B844FE" w:rsidRDefault="00093AB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DC6D921" w:rsidR="002A0269" w:rsidRPr="00B844FE" w:rsidRDefault="00CC577F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0E732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0E732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ECF2" w14:textId="1F0FB199" w:rsidR="000E732A" w:rsidRPr="000E732A" w:rsidRDefault="000E732A" w:rsidP="000E732A">
    <w:pPr>
      <w:pStyle w:val="Header"/>
    </w:pPr>
    <w:r>
      <w:t>Introduced HB 3199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586067208">
    <w:abstractNumId w:val="0"/>
  </w:num>
  <w:num w:numId="2" w16cid:durableId="2595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573A9"/>
    <w:rsid w:val="00085D22"/>
    <w:rsid w:val="00087DD1"/>
    <w:rsid w:val="00093AB0"/>
    <w:rsid w:val="000C5C77"/>
    <w:rsid w:val="000E3912"/>
    <w:rsid w:val="000E732A"/>
    <w:rsid w:val="0010070F"/>
    <w:rsid w:val="0015112E"/>
    <w:rsid w:val="001552E7"/>
    <w:rsid w:val="001566B4"/>
    <w:rsid w:val="001A66B7"/>
    <w:rsid w:val="001B4C2C"/>
    <w:rsid w:val="001C279E"/>
    <w:rsid w:val="001D459E"/>
    <w:rsid w:val="0022348D"/>
    <w:rsid w:val="0027011C"/>
    <w:rsid w:val="00274200"/>
    <w:rsid w:val="00275740"/>
    <w:rsid w:val="002A0269"/>
    <w:rsid w:val="002B0636"/>
    <w:rsid w:val="002F4D31"/>
    <w:rsid w:val="00303684"/>
    <w:rsid w:val="003143F5"/>
    <w:rsid w:val="00314854"/>
    <w:rsid w:val="00321103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8261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659C"/>
    <w:rsid w:val="007A5259"/>
    <w:rsid w:val="007A7081"/>
    <w:rsid w:val="007F1CF5"/>
    <w:rsid w:val="00834EDE"/>
    <w:rsid w:val="008736AA"/>
    <w:rsid w:val="00895172"/>
    <w:rsid w:val="008D275D"/>
    <w:rsid w:val="00980327"/>
    <w:rsid w:val="00986478"/>
    <w:rsid w:val="00992464"/>
    <w:rsid w:val="009B5557"/>
    <w:rsid w:val="009C49B9"/>
    <w:rsid w:val="009F1067"/>
    <w:rsid w:val="00A31E01"/>
    <w:rsid w:val="00A527AD"/>
    <w:rsid w:val="00A718CF"/>
    <w:rsid w:val="00AE48A0"/>
    <w:rsid w:val="00AE61BE"/>
    <w:rsid w:val="00B16F25"/>
    <w:rsid w:val="00B24422"/>
    <w:rsid w:val="00B41CC3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C577F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EF5025"/>
    <w:rsid w:val="00F41CA2"/>
    <w:rsid w:val="00F443C0"/>
    <w:rsid w:val="00F62EFB"/>
    <w:rsid w:val="00F939A4"/>
    <w:rsid w:val="00FA7B09"/>
    <w:rsid w:val="00FD5B51"/>
    <w:rsid w:val="00FE0566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323577"/>
  <w15:chartTrackingRefBased/>
  <w15:docId w15:val="{74F4C4C2-7DF6-4104-988E-D95708D0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3659C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3659C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3659C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2E517D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2E517D"/>
    <w:rsid w:val="003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sid w:val="002E517D"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Jared Miller</cp:lastModifiedBy>
  <cp:revision>3</cp:revision>
  <cp:lastPrinted>2023-02-08T16:22:00Z</cp:lastPrinted>
  <dcterms:created xsi:type="dcterms:W3CDTF">2023-02-08T16:22:00Z</dcterms:created>
  <dcterms:modified xsi:type="dcterms:W3CDTF">2023-02-09T15:16:00Z</dcterms:modified>
</cp:coreProperties>
</file>